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60" w:lineRule="exact"/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附件1职业学校办学条件摸排表</w:t>
      </w:r>
    </w:p>
    <w:p>
      <w:pPr>
        <w:pStyle w:val="2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二、高职学校</w:t>
      </w:r>
    </w:p>
    <w:tbl>
      <w:tblPr>
        <w:tblStyle w:val="3"/>
        <w:tblW w:w="13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2588"/>
        <w:gridCol w:w="570"/>
        <w:gridCol w:w="57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折合在校生数</w:t>
            </w:r>
          </w:p>
        </w:tc>
        <w:tc>
          <w:tcPr>
            <w:tcW w:w="5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全日制在校生数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占地面积(平方米)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教学行政用房(平方米)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宿舍面积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(平方米)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专任教师数（人）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仪器设备值（万元）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图书（册）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具有研究生学位教师数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差距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差距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差距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差距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差距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差距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Times New Roman" w:hAnsi="Times New Roman" w:cs="Times New Roman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附件2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职业学校办学条件达标工作实施方案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（模板）</w:t>
      </w:r>
    </w:p>
    <w:p>
      <w:pPr>
        <w:pStyle w:val="2"/>
        <w:spacing w:after="0"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after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pStyle w:val="2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本地职业学校办学条件达标基本情况，包括职业学校基本情况、达标情况、已有工作基础等。</w:t>
      </w:r>
    </w:p>
    <w:p>
      <w:pPr>
        <w:pStyle w:val="2"/>
        <w:spacing w:after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二、组织领导</w:t>
      </w:r>
    </w:p>
    <w:p>
      <w:pPr>
        <w:pStyle w:val="2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包括教育工作领导小组方案审议情况，专班构成、协调机制等。</w:t>
      </w:r>
    </w:p>
    <w:p>
      <w:pPr>
        <w:pStyle w:val="2"/>
        <w:spacing w:after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三、工作安排</w:t>
      </w:r>
    </w:p>
    <w:p>
      <w:pPr>
        <w:pStyle w:val="2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地方实际情况，明确达标工作的学校分类、整合方案、工作任务、时间节点、责任部门等，并分别填写《中职学校办学条件达标计划安排表（2022年—2025年）》和《高职学校办学条件达标计划安排表（2022年—2025年）》，详见附表。</w:t>
      </w:r>
    </w:p>
    <w:p>
      <w:pPr>
        <w:pStyle w:val="2"/>
        <w:spacing w:after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四、制度保障</w:t>
      </w:r>
    </w:p>
    <w:p>
      <w:pPr>
        <w:pStyle w:val="2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包括地方出台配套政策、经费投入、考核激励等相关安排。</w:t>
      </w:r>
    </w:p>
    <w:p>
      <w:pPr>
        <w:pStyle w:val="2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ind w:firstLine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附件3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高职学校办学条件达标计划安排表（2022年—2025年）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设区市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"/>
        </w:rPr>
        <w:t>教育局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/省属主管部门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盖章）</w:t>
      </w:r>
    </w:p>
    <w:tbl>
      <w:tblPr>
        <w:tblStyle w:val="3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437"/>
        <w:gridCol w:w="1976"/>
        <w:gridCol w:w="1315"/>
        <w:gridCol w:w="462"/>
        <w:gridCol w:w="536"/>
        <w:gridCol w:w="536"/>
        <w:gridCol w:w="506"/>
        <w:gridCol w:w="450"/>
        <w:gridCol w:w="450"/>
        <w:gridCol w:w="465"/>
        <w:gridCol w:w="510"/>
        <w:gridCol w:w="465"/>
        <w:gridCol w:w="480"/>
        <w:gridCol w:w="480"/>
        <w:gridCol w:w="498"/>
        <w:gridCol w:w="452"/>
        <w:gridCol w:w="452"/>
        <w:gridCol w:w="453"/>
        <w:gridCol w:w="454"/>
      </w:tblGrid>
      <w:tr>
        <w:trPr>
          <w:trHeight w:val="600" w:hRule="atLeast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单位名称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学校设置规划分类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学校分类</w:t>
            </w:r>
          </w:p>
        </w:tc>
        <w:tc>
          <w:tcPr>
            <w:tcW w:w="2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新增教学行政用房（平方米）</w:t>
            </w:r>
          </w:p>
        </w:tc>
        <w:tc>
          <w:tcPr>
            <w:tcW w:w="1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新增教师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新增仪器设备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新增图书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4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4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XX职业院校</w:t>
            </w:r>
          </w:p>
        </w:tc>
        <w:tc>
          <w:tcPr>
            <w:tcW w:w="19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4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4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XX职业院校</w:t>
            </w:r>
          </w:p>
        </w:tc>
        <w:tc>
          <w:tcPr>
            <w:tcW w:w="19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4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XX职业院校</w:t>
            </w:r>
          </w:p>
        </w:tc>
        <w:tc>
          <w:tcPr>
            <w:tcW w:w="19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4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XX职业院校</w:t>
            </w:r>
          </w:p>
        </w:tc>
        <w:tc>
          <w:tcPr>
            <w:tcW w:w="19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4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注：学校设置规划分类包括继续举办、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终止办学</w:t>
      </w:r>
      <w:r>
        <w:rPr>
          <w:rFonts w:hint="eastAsia" w:ascii="Times New Roman" w:hAnsi="Times New Roman" w:cs="Times New Roman"/>
          <w:sz w:val="21"/>
          <w:szCs w:val="21"/>
        </w:rPr>
        <w:t>、合并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等</w:t>
      </w:r>
      <w:r>
        <w:rPr>
          <w:rFonts w:hint="eastAsia" w:ascii="Times New Roman" w:hAnsi="Times New Roman" w:cs="Times New Roman"/>
          <w:sz w:val="21"/>
          <w:szCs w:val="21"/>
        </w:rPr>
        <w:t>。</w:t>
      </w:r>
    </w:p>
    <w:p>
      <w:pPr>
        <w:pStyle w:val="2"/>
        <w:spacing w:after="0" w:line="240" w:lineRule="auto"/>
        <w:ind w:firstLine="420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cs="Times New Roman"/>
          <w:sz w:val="21"/>
          <w:szCs w:val="21"/>
        </w:rPr>
        <w:t>学校分类包括综合、师范、民族院校，工科、农、林院校，医学院校，语文、财经、政法院校，体育院校，艺术院校。</w:t>
      </w:r>
    </w:p>
    <w:p>
      <w:pPr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附件4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关于职业学校办学条件达标工作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建议表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填表单位：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eastAsia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vertAlign w:val="baseline"/>
                <w:lang w:val="en-US" w:eastAsia="zh-CN"/>
              </w:rPr>
              <w:t>一、需省级层面出台政策建议：（按照建议政策、涉及文件、责任部门等有针对性的填写，不符合现行法律法规等情况不填）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7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vertAlign w:val="baseline"/>
                <w:lang w:val="en-US" w:eastAsia="zh-CN"/>
              </w:rPr>
              <w:t>二、需省级层面协调有关事项：（按照协调事项、涉及文件、责任部门等有针对性的填写，不符合现行法律法规等情况不填）</w:t>
            </w:r>
          </w:p>
        </w:tc>
      </w:tr>
    </w:tbl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Y2EwNGFkNGM1NDQzYTVhMjljYjZkODMxYjQ1MzIifQ=="/>
  </w:docVars>
  <w:rsids>
    <w:rsidRoot w:val="176F0DD1"/>
    <w:rsid w:val="01A56584"/>
    <w:rsid w:val="176F0DD1"/>
    <w:rsid w:val="60FD3F8D"/>
    <w:rsid w:val="6654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946</Words>
  <Characters>1024</Characters>
  <Lines>0</Lines>
  <Paragraphs>0</Paragraphs>
  <TotalTime>0</TotalTime>
  <ScaleCrop>false</ScaleCrop>
  <LinksUpToDate>false</LinksUpToDate>
  <CharactersWithSpaces>1064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2022-06-10T01:08:00Z</dcterms:created>
  <dc:creator>wong</dc:creator>
  <cp:lastModifiedBy>Administrator</cp:lastModifiedBy>
  <dcterms:modified xsi:type="dcterms:W3CDTF">2022-06-15T02:59:22Z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8C61B928BE5045A0A0BB1D437945076D</vt:lpwstr>
  </property>
</Properties>
</file>